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  <w:t>依附城市道路、桥梁建设各种管线、杆线等设施许可服务指南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依附城市道路、桥梁建设各种管线、杆线等设施许可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en-US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二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三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城市道路管理条例》（1996年6月4日国务院令第198号，2011年1月1日予以修改）第三十条：未经市政工程行政主管部门和公安交通管理部门批准，任何单位和个人不得占用或挖掘城市道路。第三十一条：因特殊情况需要临时占用城市道路的，须经市政工程行政主管部门和公安交通管理部门批准，方可按照规定占用。第三十三条：因工程建设需要挖掘城市道路的，应当持城市规划部门批准签发的文件和有关设计文件，到市政工程行政主管部门和公安交通管理部门办理审批手续，方可按照规定挖掘。新建、扩建、改建的城市道路交付使用后5年内、大修的城市道路竣工后3年内不得挖掘；因特殊情况需要挖掘的，须经县级以上城市人民政府批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《城市道路管理条例》（1996年6月4日国务院令第198号，2011年1月1日予以修改）第二十九条：依附于城市道路建设各种管线、杆线等设施的，应当经市政工程行政主管部门批准，方可建设。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国务院对确需保留的行政审批项目设定行政许可的决定》（2004年6月29日国务院令第412号，2009年1月29日予以修改）附件第109项：城市桥梁上架设各类市政管线审批，实施机关：所在城市的市人民政府市政工程设施行政主管部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国务院关于印发清理规范投资项目报建审批事项实施方案的通知》(国发〔2016〕29号)第二条第（二）项：将‘占用、挖掘城市道路审批’、‘依附于城市道路建设各种管线、杆线等设施审批’、‘城市桥梁上架设各类市政管线审批’3项合并为‘市政设施建设类审批’1项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四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、办理条件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4.1.经城市规划部门许可；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4.2.在桥梁上架设管线、杆线的，还需要管理单位及原设计单位提出的技术安全意见。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2391"/>
        <w:gridCol w:w="1216"/>
        <w:gridCol w:w="595"/>
        <w:gridCol w:w="1228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中华人民共和国居民身份证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依附于城市道路、桥梁建设各种管线、杆线等设施许可申请表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缴纳城市道路挖掘费凭证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中华人民共和国建设工程规划许可证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营业执照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管理单位及原设计单位提出的技术安全意见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：5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窗口受理：南乐县大数据二楼29号窗口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）按照提示进行网上申报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手机APP：（二维码图片）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           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en-US"/>
        </w:rPr>
        <w:t>收费依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：0393-6255081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办理地址：南乐县一行路与木伦河路交叉口北侧路东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 下午 3：00-6：30 ；冬季 上午8：00-12：00 下午 2：30-6：00。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DBDE"/>
    <w:multiLevelType w:val="singleLevel"/>
    <w:tmpl w:val="654CDB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C7AAD"/>
    <w:rsid w:val="304C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2021-06-21T03:06:00Z</dcterms:created>
  <dc:creator>猫有九条命却只有一颗心</dc:creator>
  <cp:lastModifiedBy>猫有九条命却只有一颗心</cp:lastModifiedBy>
  <dcterms:modified xsi:type="dcterms:W3CDTF">2021-06-21T03:14:30Z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4F00F794493C46CB91A448267027E37A</vt:lpwstr>
  </property>
</Properties>
</file>